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608" w:type="dxa"/>
        <w:jc w:val="center"/>
        <w:tblLayout w:type="fixed"/>
        <w:tblLook w:val="0000" w:firstRow="0" w:lastRow="0" w:firstColumn="0" w:lastColumn="0" w:noHBand="0" w:noVBand="0"/>
      </w:tblPr>
      <w:tblGrid>
        <w:gridCol w:w="5103"/>
        <w:gridCol w:w="2977"/>
        <w:gridCol w:w="5528"/>
      </w:tblGrid>
      <w:tr w:rsidR="00EB6CAA" w:rsidRPr="00AF7CBF" w14:paraId="5DFB0723" w14:textId="77777777" w:rsidTr="00EB6CAA">
        <w:trPr>
          <w:trHeight w:val="993"/>
          <w:jc w:val="center"/>
        </w:trPr>
        <w:tc>
          <w:tcPr>
            <w:tcW w:w="5103" w:type="dxa"/>
          </w:tcPr>
          <w:p w14:paraId="38F80285" w14:textId="77777777" w:rsidR="00EB6CAA" w:rsidRPr="00FA42C4" w:rsidRDefault="00EB6CAA" w:rsidP="006421F7">
            <w:pPr>
              <w:ind w:left="-57" w:right="-57"/>
              <w:jc w:val="center"/>
              <w:rPr>
                <w:sz w:val="26"/>
                <w:szCs w:val="26"/>
              </w:rPr>
            </w:pPr>
            <w:bookmarkStart w:id="0" w:name="_Hlk53732537"/>
            <w:r w:rsidRPr="00FA42C4">
              <w:rPr>
                <w:sz w:val="26"/>
                <w:szCs w:val="26"/>
              </w:rPr>
              <w:t>UBND THÀNH PHỐ HẢI PHÒNG</w:t>
            </w:r>
            <w:r w:rsidRPr="00FA42C4">
              <w:rPr>
                <w:sz w:val="26"/>
                <w:szCs w:val="26"/>
              </w:rPr>
              <w:br/>
            </w:r>
            <w:r w:rsidRPr="00FA42C4">
              <w:rPr>
                <w:b/>
                <w:sz w:val="26"/>
                <w:szCs w:val="26"/>
              </w:rPr>
              <w:t>SỞ NÔNG NGHIỆP VÀ MÔI TRƯỜNG</w:t>
            </w:r>
          </w:p>
          <w:p w14:paraId="1D8570B3" w14:textId="77777777" w:rsidR="00EB6CAA" w:rsidRPr="00AF7CBF" w:rsidRDefault="00EB6CAA" w:rsidP="006421F7">
            <w:pPr>
              <w:ind w:left="-57" w:right="-57"/>
              <w:jc w:val="center"/>
              <w:rPr>
                <w:sz w:val="24"/>
              </w:rPr>
            </w:pPr>
            <w:r w:rsidRPr="00AF7CBF">
              <w:rPr>
                <w:noProof/>
                <w:sz w:val="24"/>
              </w:rPr>
              <mc:AlternateContent>
                <mc:Choice Requires="wps">
                  <w:drawing>
                    <wp:anchor distT="4294967292" distB="4294967292" distL="114300" distR="114300" simplePos="0" relativeHeight="251665408" behindDoc="0" locked="0" layoutInCell="1" allowOverlap="1" wp14:anchorId="5E7F5D69" wp14:editId="14576713">
                      <wp:simplePos x="0" y="0"/>
                      <wp:positionH relativeFrom="column">
                        <wp:posOffset>1049959</wp:posOffset>
                      </wp:positionH>
                      <wp:positionV relativeFrom="paragraph">
                        <wp:posOffset>24130</wp:posOffset>
                      </wp:positionV>
                      <wp:extent cx="981075" cy="0"/>
                      <wp:effectExtent l="0" t="0" r="0" b="0"/>
                      <wp:wrapNone/>
                      <wp:docPr id="1"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1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3F6ADA" id="_x0000_t32" coordsize="21600,21600" o:spt="32" o:oned="t" path="m,l21600,21600e" filled="f">
                      <v:path arrowok="t" fillok="f" o:connecttype="none"/>
                      <o:lock v:ext="edit" shapetype="t"/>
                    </v:shapetype>
                    <v:shape id="Straight Arrow Connector 2" o:spid="_x0000_s1026" type="#_x0000_t32" style="position:absolute;margin-left:82.65pt;margin-top:1.9pt;width:77.25pt;height:0;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"/>
                  </w:pict>
                </mc:Fallback>
              </mc:AlternateContent>
            </w:r>
          </w:p>
        </w:tc>
        <w:tc>
          <w:tcPr>
            <w:tcW w:w="2977" w:type="dxa"/>
          </w:tcPr>
          <w:p w14:paraId="3C6C7F89" w14:textId="77777777" w:rsidR="00EB6CAA" w:rsidRPr="00AF7CBF" w:rsidRDefault="00EB6CAA" w:rsidP="006421F7">
            <w:pPr>
              <w:ind w:left="-57" w:right="-57"/>
              <w:jc w:val="center"/>
              <w:rPr>
                <w:b/>
                <w:bCs/>
                <w:spacing w:val="-20"/>
                <w:sz w:val="26"/>
                <w:szCs w:val="26"/>
              </w:rPr>
            </w:pPr>
          </w:p>
        </w:tc>
        <w:tc>
          <w:tcPr>
            <w:tcW w:w="5528" w:type="dxa"/>
          </w:tcPr>
          <w:p w14:paraId="23414857" w14:textId="0C769631" w:rsidR="00EB6CAA" w:rsidRPr="00AF7CBF" w:rsidRDefault="00EB6CAA" w:rsidP="006421F7">
            <w:pPr>
              <w:ind w:left="-57" w:right="-57"/>
              <w:jc w:val="center"/>
              <w:rPr>
                <w:b/>
                <w:bCs/>
                <w:spacing w:val="-20"/>
                <w:sz w:val="26"/>
                <w:szCs w:val="26"/>
              </w:rPr>
            </w:pPr>
            <w:r w:rsidRPr="00AF7CBF">
              <w:rPr>
                <w:b/>
                <w:bCs/>
                <w:spacing w:val="-20"/>
                <w:sz w:val="26"/>
                <w:szCs w:val="26"/>
              </w:rPr>
              <w:t>CỘNG HÒA XÃ HỘI CHỦ NGHĨA VIỆT NAM</w:t>
            </w:r>
          </w:p>
          <w:p w14:paraId="1A80E5C2" w14:textId="77777777" w:rsidR="00EB6CAA" w:rsidRPr="00AF7CBF" w:rsidRDefault="00EB6CAA" w:rsidP="006421F7">
            <w:pPr>
              <w:ind w:left="-57" w:right="-57"/>
              <w:jc w:val="center"/>
              <w:rPr>
                <w:b/>
                <w:bCs/>
              </w:rPr>
            </w:pPr>
            <w:r w:rsidRPr="00AF7CBF">
              <w:rPr>
                <w:b/>
                <w:bCs/>
                <w:noProof/>
              </w:rPr>
              <mc:AlternateContent>
                <mc:Choice Requires="wps">
                  <w:drawing>
                    <wp:anchor distT="4294967292" distB="4294967292" distL="114300" distR="114300" simplePos="0" relativeHeight="251664384" behindDoc="0" locked="0" layoutInCell="1" allowOverlap="1" wp14:anchorId="5284E6DA" wp14:editId="4F990CE4">
                      <wp:simplePos x="0" y="0"/>
                      <wp:positionH relativeFrom="column">
                        <wp:posOffset>621030</wp:posOffset>
                      </wp:positionH>
                      <wp:positionV relativeFrom="paragraph">
                        <wp:posOffset>226060</wp:posOffset>
                      </wp:positionV>
                      <wp:extent cx="2160000" cy="0"/>
                      <wp:effectExtent l="0" t="0" r="31115" b="1905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19295C" id="Straight Connector 1" o:spid="_x0000_s1026" style="position:absolute;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8.9pt,17.8pt" to="219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"/>
                  </w:pict>
                </mc:Fallback>
              </mc:AlternateContent>
            </w:r>
            <w:r w:rsidRPr="00AF7CBF">
              <w:rPr>
                <w:b/>
                <w:bCs/>
              </w:rPr>
              <w:t>Độc lập - Tự do - Hạnh phúc</w:t>
            </w:r>
          </w:p>
        </w:tc>
      </w:tr>
      <w:tr w:rsidR="00EB6CAA" w:rsidRPr="00AF7CBF" w14:paraId="00825A2B" w14:textId="77777777" w:rsidTr="00EB6CAA">
        <w:trPr>
          <w:trHeight w:val="304"/>
          <w:jc w:val="center"/>
        </w:trPr>
        <w:tc>
          <w:tcPr>
            <w:tcW w:w="5103" w:type="dxa"/>
          </w:tcPr>
          <w:p w14:paraId="024DA462" w14:textId="77777777" w:rsidR="00EB6CAA" w:rsidRPr="00AF7CBF" w:rsidRDefault="00EB6CAA" w:rsidP="006421F7">
            <w:pPr>
              <w:spacing w:after="120"/>
              <w:ind w:left="-57" w:right="-57"/>
              <w:jc w:val="center"/>
              <w:rPr>
                <w:sz w:val="26"/>
                <w:szCs w:val="26"/>
              </w:rPr>
            </w:pPr>
          </w:p>
        </w:tc>
        <w:tc>
          <w:tcPr>
            <w:tcW w:w="2977" w:type="dxa"/>
          </w:tcPr>
          <w:p w14:paraId="379CFAD6" w14:textId="77777777" w:rsidR="00EB6CAA" w:rsidRPr="00AF7CBF" w:rsidRDefault="00EB6CAA" w:rsidP="000D544A">
            <w:pPr>
              <w:ind w:left="-57" w:right="-57"/>
              <w:jc w:val="center"/>
              <w:rPr>
                <w:i/>
              </w:rPr>
            </w:pPr>
          </w:p>
        </w:tc>
        <w:tc>
          <w:tcPr>
            <w:tcW w:w="5528" w:type="dxa"/>
          </w:tcPr>
          <w:p w14:paraId="77A7EED5" w14:textId="29658B47" w:rsidR="00EB6CAA" w:rsidRPr="00AF7CBF" w:rsidRDefault="00EB6CAA" w:rsidP="000D544A">
            <w:pPr>
              <w:ind w:left="-57" w:right="-57"/>
              <w:jc w:val="center"/>
              <w:rPr>
                <w:b/>
                <w:bCs/>
              </w:rPr>
            </w:pPr>
            <w:r w:rsidRPr="00AF7CBF">
              <w:rPr>
                <w:i/>
              </w:rPr>
              <w:t xml:space="preserve">Hải Phòng, ngày      tháng </w:t>
            </w:r>
            <w:r>
              <w:rPr>
                <w:i/>
              </w:rPr>
              <w:t xml:space="preserve">7 </w:t>
            </w:r>
            <w:r w:rsidRPr="00AF7CBF">
              <w:rPr>
                <w:i/>
              </w:rPr>
              <w:t>năm 2026</w:t>
            </w:r>
          </w:p>
        </w:tc>
      </w:tr>
    </w:tbl>
    <w:bookmarkEnd w:id="0"/>
    <w:p w14:paraId="23C9E6AF" w14:textId="01CD654B" w:rsidR="004F4C01" w:rsidRPr="00AF7CBF" w:rsidRDefault="004F4C01" w:rsidP="00037210">
      <w:pPr>
        <w:spacing w:before="240"/>
        <w:jc w:val="center"/>
        <w:rPr>
          <w:rFonts w:eastAsia="Calibri"/>
          <w:b/>
          <w:lang w:val="pt-BR"/>
        </w:rPr>
      </w:pPr>
      <w:r w:rsidRPr="00AF7CBF">
        <w:rPr>
          <w:rFonts w:eastAsia="Calibri"/>
          <w:b/>
          <w:lang w:val="pt-BR"/>
        </w:rPr>
        <w:t>BẢN</w:t>
      </w:r>
      <w:r w:rsidR="00585DB9">
        <w:rPr>
          <w:rFonts w:eastAsia="Calibri"/>
          <w:b/>
          <w:lang w:val="pt-BR"/>
        </w:rPr>
        <w:t xml:space="preserve"> SO SÁNH,</w:t>
      </w:r>
      <w:r w:rsidRPr="00AF7CBF">
        <w:rPr>
          <w:rFonts w:eastAsia="Calibri"/>
          <w:b/>
          <w:lang w:val="pt-BR"/>
        </w:rPr>
        <w:t xml:space="preserve"> THUYẾT MINH DỰ THẢO</w:t>
      </w:r>
    </w:p>
    <w:p w14:paraId="57749BC2" w14:textId="0F21ADC6" w:rsidR="00DD446A" w:rsidRPr="00F50629" w:rsidRDefault="004F4C01" w:rsidP="00DD446A">
      <w:pPr>
        <w:jc w:val="center"/>
        <w:rPr>
          <w:b/>
        </w:rPr>
      </w:pPr>
      <w:r w:rsidRPr="00F50629">
        <w:rPr>
          <w:b/>
          <w:spacing w:val="-4"/>
          <w:lang w:val="pt-BR"/>
        </w:rPr>
        <w:t xml:space="preserve">Quyết định </w:t>
      </w:r>
      <w:r w:rsidR="006F42E3" w:rsidRPr="00F50629">
        <w:rPr>
          <w:b/>
          <w:spacing w:val="-4"/>
          <w:lang w:val="pt-BR"/>
        </w:rPr>
        <w:t xml:space="preserve">sửa đổi, bổ sung một số điều của Quyết định số 31/2026/QĐ-CTUBND ngày 14 tháng 5 năm 2026 của Chủ tịch Ủy ban nhân dân thành phố </w:t>
      </w:r>
      <w:r w:rsidR="00AF7CBF" w:rsidRPr="00F50629">
        <w:rPr>
          <w:b/>
          <w:spacing w:val="-4"/>
          <w:lang w:val="pt-BR"/>
        </w:rPr>
        <w:t>phân cấp</w:t>
      </w:r>
      <w:r w:rsidR="00AF7CBF" w:rsidRPr="00F50629">
        <w:rPr>
          <w:b/>
        </w:rPr>
        <w:t xml:space="preserve"> </w:t>
      </w:r>
      <w:r w:rsidR="00DD446A" w:rsidRPr="00F50629">
        <w:rPr>
          <w:b/>
        </w:rPr>
        <w:t>cho Sở Nông nghiệp và Môi trường tổ chức, thực hiện một số nhiệm vụ</w:t>
      </w:r>
    </w:p>
    <w:p w14:paraId="486DACCE" w14:textId="77777777" w:rsidR="00A10B38" w:rsidRPr="00F50629" w:rsidRDefault="00DD446A" w:rsidP="00DD446A">
      <w:pPr>
        <w:jc w:val="center"/>
        <w:rPr>
          <w:b/>
        </w:rPr>
      </w:pPr>
      <w:r w:rsidRPr="00F50629">
        <w:rPr>
          <w:b/>
        </w:rPr>
        <w:t xml:space="preserve"> trong lĩnh vực trồng trọt và bảo vệ thực vật thuộc thẩm quyền của Chủ tịch Ủy ban nhân dân </w:t>
      </w:r>
    </w:p>
    <w:p w14:paraId="6EE2D50F" w14:textId="441AC2DB" w:rsidR="004F4C01" w:rsidRPr="00AF7CBF" w:rsidRDefault="007558E6" w:rsidP="00DD446A">
      <w:pPr>
        <w:jc w:val="center"/>
      </w:pPr>
      <w:r w:rsidRPr="00F50629">
        <w:rPr>
          <w:b/>
        </w:rPr>
        <w:t>thành phố trên địa bàn t</w:t>
      </w:r>
      <w:r w:rsidR="00DD446A" w:rsidRPr="00F50629">
        <w:rPr>
          <w:b/>
        </w:rPr>
        <w:t>hành phố Hải Phòng</w:t>
      </w:r>
    </w:p>
    <w:p w14:paraId="23D74A44" w14:textId="428875F2" w:rsidR="004F4C01" w:rsidRPr="00AF7CBF" w:rsidRDefault="00DD446A" w:rsidP="004F4C01">
      <w:r w:rsidRPr="00AF7CBF">
        <w:rPr>
          <w:b/>
          <w:noProof/>
          <w14:ligatures w14:val="standardContextual"/>
        </w:rPr>
        <mc:AlternateContent>
          <mc:Choice Requires="wps">
            <w:drawing>
              <wp:anchor distT="0" distB="0" distL="114300" distR="114300" simplePos="0" relativeHeight="251661312" behindDoc="0" locked="0" layoutInCell="1" allowOverlap="1" wp14:anchorId="0E0D6042" wp14:editId="0821A533">
                <wp:simplePos x="0" y="0"/>
                <wp:positionH relativeFrom="margin">
                  <wp:align>center</wp:align>
                </wp:positionH>
                <wp:positionV relativeFrom="paragraph">
                  <wp:posOffset>48656</wp:posOffset>
                </wp:positionV>
                <wp:extent cx="1701165" cy="0"/>
                <wp:effectExtent l="0" t="0" r="0" b="0"/>
                <wp:wrapNone/>
                <wp:docPr id="257672111" name="Straight Connector 1"/>
                <wp:cNvGraphicFramePr/>
                <a:graphic xmlns:a="http://schemas.openxmlformats.org/drawingml/2006/main">
                  <a:graphicData uri="http://schemas.microsoft.com/office/word/2010/wordprocessingShape">
                    <wps:wsp>
                      <wps:cNvCnPr/>
                      <wps:spPr>
                        <a:xfrm>
                          <a:off x="0" y="0"/>
                          <a:ext cx="17011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6A3AB9" id="Straight Connector 1" o:spid="_x0000_s1026" style="position:absolute;z-index:251661312;visibility:visible;mso-wrap-style:square;mso-wrap-distance-left:9pt;mso-wrap-distance-top:0;mso-wrap-distance-right:9pt;mso-wrap-distance-bottom:0;mso-position-horizontal:center;mso-position-horizontal-relative:margin;mso-position-vertical:absolute;mso-position-vertical-relative:text" from="0,3.85pt" to="133.9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" strokecolor="#4472c4 [3204]" strokeweight=".5pt">
                <v:stroke joinstyle="miter"/>
                <w10:wrap anchorx="margin"/>
              </v:line>
            </w:pict>
          </mc:Fallback>
        </mc:AlternateContent>
      </w:r>
    </w:p>
    <w:tbl>
      <w:tblPr>
        <w:tblStyle w:val="TableGrid"/>
        <w:tblW w:w="14454" w:type="dxa"/>
        <w:jc w:val="center"/>
        <w:tblLook w:val="04A0" w:firstRow="1" w:lastRow="0" w:firstColumn="1" w:lastColumn="0" w:noHBand="0" w:noVBand="1"/>
      </w:tblPr>
      <w:tblGrid>
        <w:gridCol w:w="4348"/>
        <w:gridCol w:w="4578"/>
        <w:gridCol w:w="5528"/>
      </w:tblGrid>
      <w:tr w:rsidR="00642350" w:rsidRPr="00DF4FCB" w14:paraId="6E9DEBA1" w14:textId="77777777" w:rsidTr="00E36EC6">
        <w:trPr>
          <w:cantSplit/>
          <w:trHeight w:val="439"/>
          <w:tblHeader/>
          <w:jc w:val="center"/>
        </w:trPr>
        <w:tc>
          <w:tcPr>
            <w:tcW w:w="4348" w:type="dxa"/>
          </w:tcPr>
          <w:p w14:paraId="4AF0FD1A" w14:textId="2F56F85E" w:rsidR="00642350" w:rsidRPr="007A51B0" w:rsidRDefault="00642350" w:rsidP="00450BD7">
            <w:pPr>
              <w:tabs>
                <w:tab w:val="left" w:pos="6798"/>
              </w:tabs>
              <w:spacing w:before="120"/>
              <w:jc w:val="center"/>
              <w:rPr>
                <w:b/>
                <w:bCs/>
                <w:sz w:val="26"/>
                <w:szCs w:val="26"/>
              </w:rPr>
            </w:pPr>
            <w:r w:rsidRPr="007A51B0">
              <w:rPr>
                <w:b/>
                <w:bCs/>
                <w:sz w:val="26"/>
                <w:szCs w:val="26"/>
              </w:rPr>
              <w:t>DỰ THẢO QUYẾT ĐỊNH SỬA ĐỔI, BỔ SUNG</w:t>
            </w:r>
          </w:p>
        </w:tc>
        <w:tc>
          <w:tcPr>
            <w:tcW w:w="4578" w:type="dxa"/>
            <w:vAlign w:val="center"/>
          </w:tcPr>
          <w:p w14:paraId="6D131E40" w14:textId="5676C3B3" w:rsidR="00642350" w:rsidRPr="007A51B0" w:rsidRDefault="00642350" w:rsidP="00450BD7">
            <w:pPr>
              <w:tabs>
                <w:tab w:val="left" w:pos="6798"/>
              </w:tabs>
              <w:spacing w:before="120"/>
              <w:jc w:val="center"/>
              <w:rPr>
                <w:b/>
                <w:bCs/>
                <w:sz w:val="26"/>
                <w:szCs w:val="26"/>
              </w:rPr>
            </w:pPr>
            <w:r w:rsidRPr="007A51B0">
              <w:rPr>
                <w:b/>
                <w:bCs/>
                <w:sz w:val="26"/>
                <w:szCs w:val="26"/>
              </w:rPr>
              <w:t>VĂN BẢN QUY PHẠM PHÁP LUẬT HIỆN HÀNH</w:t>
            </w:r>
          </w:p>
        </w:tc>
        <w:tc>
          <w:tcPr>
            <w:tcW w:w="5528" w:type="dxa"/>
            <w:vAlign w:val="center"/>
          </w:tcPr>
          <w:p w14:paraId="117C74EA" w14:textId="5F97D69B" w:rsidR="00642350" w:rsidRPr="007A51B0" w:rsidRDefault="00642350" w:rsidP="00450BD7">
            <w:pPr>
              <w:tabs>
                <w:tab w:val="left" w:pos="6798"/>
              </w:tabs>
              <w:spacing w:before="120"/>
              <w:jc w:val="center"/>
              <w:rPr>
                <w:b/>
                <w:bCs/>
                <w:sz w:val="26"/>
                <w:szCs w:val="26"/>
              </w:rPr>
            </w:pPr>
            <w:r w:rsidRPr="007A51B0">
              <w:rPr>
                <w:b/>
                <w:bCs/>
                <w:sz w:val="26"/>
                <w:szCs w:val="26"/>
              </w:rPr>
              <w:t>THUYẾT MINH</w:t>
            </w:r>
          </w:p>
        </w:tc>
      </w:tr>
      <w:tr w:rsidR="00CD7DFA" w:rsidRPr="00DF4FCB" w14:paraId="1534E2D6" w14:textId="77777777" w:rsidTr="00E36EC6">
        <w:trPr>
          <w:jc w:val="center"/>
        </w:trPr>
        <w:tc>
          <w:tcPr>
            <w:tcW w:w="4348" w:type="dxa"/>
          </w:tcPr>
          <w:p w14:paraId="66BC5221" w14:textId="241AF276" w:rsidR="00CD7DFA" w:rsidRPr="007A51B0" w:rsidRDefault="00CD7DFA" w:rsidP="004271BA">
            <w:pPr>
              <w:spacing w:line="360" w:lineRule="exact"/>
              <w:jc w:val="both"/>
              <w:rPr>
                <w:rStyle w:val="fontstyle01"/>
                <w:rFonts w:eastAsiaTheme="majorEastAsia"/>
              </w:rPr>
            </w:pPr>
            <w:r w:rsidRPr="007A51B0">
              <w:rPr>
                <w:b/>
                <w:bCs/>
                <w:sz w:val="26"/>
                <w:szCs w:val="26"/>
              </w:rPr>
              <w:t xml:space="preserve">Điều 1. </w:t>
            </w:r>
            <w:r w:rsidRPr="007A51B0">
              <w:rPr>
                <w:color w:val="000000"/>
                <w:spacing w:val="-4"/>
                <w:sz w:val="26"/>
                <w:szCs w:val="26"/>
                <w:lang w:val="pt-BR"/>
              </w:rPr>
              <w:t>Sửa đổi, bổ sung một số khoản của Điều 2 Quyết định số 31/2026/QĐ-CTUBND ngày 14 tháng 5 năm 2026 của Chủ tịch Ủy ban nhân dân thành phố</w:t>
            </w:r>
          </w:p>
        </w:tc>
        <w:tc>
          <w:tcPr>
            <w:tcW w:w="4578" w:type="dxa"/>
            <w:vAlign w:val="center"/>
          </w:tcPr>
          <w:p w14:paraId="61A7A1D0" w14:textId="38D45AE1" w:rsidR="00CD7DFA" w:rsidRPr="007A51B0" w:rsidRDefault="00CD7DFA" w:rsidP="00483254">
            <w:pPr>
              <w:spacing w:before="120" w:line="360" w:lineRule="exact"/>
              <w:jc w:val="both"/>
              <w:rPr>
                <w:rFonts w:eastAsiaTheme="majorEastAsia"/>
                <w:color w:val="000000"/>
                <w:sz w:val="26"/>
                <w:szCs w:val="26"/>
              </w:rPr>
            </w:pPr>
            <w:r w:rsidRPr="007A51B0">
              <w:rPr>
                <w:bCs/>
                <w:sz w:val="26"/>
                <w:szCs w:val="26"/>
              </w:rPr>
              <w:t>Quyết định số 31/2026/QĐ-CTUBND ngày 14 tháng 5 năm 2026 của Chủ tịch Ủy ban nhân dân thành phố</w:t>
            </w:r>
          </w:p>
        </w:tc>
        <w:tc>
          <w:tcPr>
            <w:tcW w:w="5528" w:type="dxa"/>
            <w:vAlign w:val="center"/>
          </w:tcPr>
          <w:p w14:paraId="76F7A2FE" w14:textId="77777777" w:rsidR="00CD7DFA" w:rsidRPr="007A51B0" w:rsidRDefault="00CD7DFA" w:rsidP="00CD7DFA">
            <w:pPr>
              <w:spacing w:before="80" w:line="360" w:lineRule="exact"/>
              <w:jc w:val="both"/>
              <w:rPr>
                <w:rStyle w:val="fontstyle01"/>
                <w:rFonts w:eastAsiaTheme="majorEastAsia"/>
                <w:color w:val="auto"/>
              </w:rPr>
            </w:pPr>
          </w:p>
        </w:tc>
      </w:tr>
      <w:tr w:rsidR="00CD7DFA" w:rsidRPr="00DF4FCB" w14:paraId="14773244" w14:textId="77777777" w:rsidTr="00E36EC6">
        <w:trPr>
          <w:jc w:val="center"/>
        </w:trPr>
        <w:tc>
          <w:tcPr>
            <w:tcW w:w="4348" w:type="dxa"/>
          </w:tcPr>
          <w:p w14:paraId="2FCBC3C3" w14:textId="77777777" w:rsidR="00CD7DFA" w:rsidRPr="007A51B0" w:rsidRDefault="00CD7DFA" w:rsidP="004271BA">
            <w:pPr>
              <w:spacing w:line="360" w:lineRule="exact"/>
              <w:jc w:val="both"/>
              <w:rPr>
                <w:rStyle w:val="fontstyle01"/>
                <w:rFonts w:eastAsiaTheme="majorEastAsia"/>
              </w:rPr>
            </w:pPr>
            <w:r w:rsidRPr="007A51B0">
              <w:rPr>
                <w:rStyle w:val="fontstyle01"/>
                <w:rFonts w:eastAsiaTheme="majorEastAsia"/>
              </w:rPr>
              <w:t>1. Sửa đổi khoản 4, khoản 6 và khoản 12 Điều 2 như sau:</w:t>
            </w:r>
          </w:p>
          <w:p w14:paraId="3721CBA2" w14:textId="77777777" w:rsidR="00CD7DFA" w:rsidRPr="007A51B0" w:rsidRDefault="00CD7DFA" w:rsidP="004271BA">
            <w:pPr>
              <w:spacing w:line="360" w:lineRule="exact"/>
              <w:jc w:val="both"/>
              <w:rPr>
                <w:rStyle w:val="fontstyle01"/>
                <w:rFonts w:eastAsiaTheme="majorEastAsia"/>
                <w:lang w:val="pt-BR"/>
              </w:rPr>
            </w:pPr>
            <w:r w:rsidRPr="007A51B0">
              <w:rPr>
                <w:rStyle w:val="fontstyle01"/>
                <w:rFonts w:eastAsiaTheme="majorEastAsia"/>
                <w:lang w:val="pt-BR"/>
              </w:rPr>
              <w:t>“4. Hủy bỏ Quyết định công nhận tổ chức khảo nghiệm giống cây trồng.</w:t>
            </w:r>
          </w:p>
          <w:p w14:paraId="190AF8AD" w14:textId="77777777" w:rsidR="00CD7DFA" w:rsidRPr="007A51B0" w:rsidRDefault="00CD7DFA" w:rsidP="00311F10">
            <w:pPr>
              <w:spacing w:line="360" w:lineRule="exact"/>
              <w:ind w:firstLine="567"/>
              <w:jc w:val="both"/>
              <w:rPr>
                <w:rStyle w:val="fontstyle01"/>
                <w:rFonts w:eastAsiaTheme="majorEastAsia"/>
              </w:rPr>
            </w:pPr>
          </w:p>
        </w:tc>
        <w:tc>
          <w:tcPr>
            <w:tcW w:w="4578" w:type="dxa"/>
            <w:vAlign w:val="center"/>
          </w:tcPr>
          <w:p w14:paraId="6FE188A4" w14:textId="77777777" w:rsidR="00CD7DFA" w:rsidRPr="007A51B0" w:rsidRDefault="00796934" w:rsidP="00796934">
            <w:pPr>
              <w:spacing w:before="120" w:line="360" w:lineRule="exact"/>
              <w:jc w:val="both"/>
              <w:rPr>
                <w:rFonts w:eastAsiaTheme="majorEastAsia"/>
                <w:color w:val="000000"/>
                <w:sz w:val="26"/>
                <w:szCs w:val="26"/>
              </w:rPr>
            </w:pPr>
            <w:r w:rsidRPr="007A51B0">
              <w:rPr>
                <w:rFonts w:eastAsiaTheme="majorEastAsia"/>
                <w:b/>
                <w:color w:val="000000"/>
                <w:sz w:val="26"/>
                <w:szCs w:val="26"/>
              </w:rPr>
              <w:t>Điều 2.</w:t>
            </w:r>
            <w:r w:rsidRPr="007A51B0">
              <w:rPr>
                <w:rFonts w:eastAsiaTheme="majorEastAsia"/>
                <w:color w:val="000000"/>
                <w:sz w:val="26"/>
                <w:szCs w:val="26"/>
              </w:rPr>
              <w:t xml:space="preserve"> Nội dung phân cấp</w:t>
            </w:r>
          </w:p>
          <w:p w14:paraId="54F2BCF8" w14:textId="65F11C8D" w:rsidR="008028A1" w:rsidRPr="007A51B0" w:rsidRDefault="008028A1" w:rsidP="00796934">
            <w:pPr>
              <w:spacing w:before="120" w:line="360" w:lineRule="exact"/>
              <w:jc w:val="both"/>
              <w:rPr>
                <w:rFonts w:eastAsiaTheme="majorEastAsia"/>
                <w:color w:val="000000"/>
                <w:sz w:val="26"/>
                <w:szCs w:val="26"/>
              </w:rPr>
            </w:pPr>
            <w:r w:rsidRPr="007A51B0">
              <w:rPr>
                <w:rFonts w:eastAsiaTheme="majorEastAsia"/>
                <w:color w:val="000000"/>
                <w:sz w:val="26"/>
                <w:szCs w:val="26"/>
              </w:rPr>
              <w:t>4. Cấp, cấp lại, hủy bỏ Quyết định công nhận tổ chức khỏa nghiệm giống cây trồng</w:t>
            </w:r>
          </w:p>
        </w:tc>
        <w:tc>
          <w:tcPr>
            <w:tcW w:w="5528" w:type="dxa"/>
            <w:vAlign w:val="center"/>
          </w:tcPr>
          <w:p w14:paraId="7F4851CD" w14:textId="4B65AA9D" w:rsidR="00CD7DFA" w:rsidRPr="00630A85" w:rsidRDefault="00630A85" w:rsidP="00CD7DFA">
            <w:pPr>
              <w:spacing w:before="80" w:line="360" w:lineRule="exact"/>
              <w:jc w:val="both"/>
              <w:rPr>
                <w:rStyle w:val="fontstyle01"/>
                <w:rFonts w:eastAsiaTheme="majorEastAsia"/>
                <w:i/>
                <w:color w:val="auto"/>
              </w:rPr>
            </w:pPr>
            <w:r>
              <w:rPr>
                <w:rStyle w:val="fontstyle01"/>
                <w:rFonts w:eastAsiaTheme="majorEastAsia"/>
                <w:color w:val="auto"/>
              </w:rPr>
              <w:t xml:space="preserve">Căn cứ Mục A.III, A.XI.Phụ lục I Nghị quyết số 66.19/2026/NQ-CP ngày 18/5/2026 của Chính phủ quy định: </w:t>
            </w:r>
            <w:r>
              <w:rPr>
                <w:rStyle w:val="fontstyle01"/>
                <w:rFonts w:eastAsiaTheme="majorEastAsia"/>
                <w:i/>
                <w:color w:val="auto"/>
              </w:rPr>
              <w:t>“Không thực hiện thủ tục hành chính cấp, cấp lại Quyết định công nhận tổ chức khảo nghiệm giống cây trồng”.</w:t>
            </w:r>
          </w:p>
        </w:tc>
      </w:tr>
      <w:tr w:rsidR="00483254" w:rsidRPr="00DF4FCB" w14:paraId="55CF576F" w14:textId="77777777" w:rsidTr="00E36EC6">
        <w:trPr>
          <w:jc w:val="center"/>
        </w:trPr>
        <w:tc>
          <w:tcPr>
            <w:tcW w:w="4348" w:type="dxa"/>
          </w:tcPr>
          <w:p w14:paraId="1F21F53A" w14:textId="77777777" w:rsidR="00311F10" w:rsidRPr="007A51B0" w:rsidRDefault="00311F10" w:rsidP="004271BA">
            <w:pPr>
              <w:spacing w:line="360" w:lineRule="exact"/>
              <w:jc w:val="both"/>
              <w:rPr>
                <w:rStyle w:val="fontstyle01"/>
                <w:rFonts w:eastAsiaTheme="majorEastAsia"/>
                <w:lang w:val="pt-BR"/>
              </w:rPr>
            </w:pPr>
            <w:r w:rsidRPr="007A51B0">
              <w:rPr>
                <w:rStyle w:val="fontstyle01"/>
                <w:rFonts w:eastAsiaTheme="majorEastAsia"/>
                <w:lang w:val="pt-BR"/>
              </w:rPr>
              <w:t xml:space="preserve">6. Cấp, thu hồi Chứng chỉ hành nghề dịch vụ đại diện quyền đối với giống cây trồng; ghi nhận, ghi nhận lại, xóa tên tổ </w:t>
            </w:r>
            <w:r w:rsidRPr="007A51B0">
              <w:rPr>
                <w:rStyle w:val="fontstyle01"/>
                <w:rFonts w:eastAsiaTheme="majorEastAsia"/>
                <w:lang w:val="pt-BR"/>
              </w:rPr>
              <w:lastRenderedPageBreak/>
              <w:t>chức dịch vụ đại diện quyền đối với giống cây trồng.</w:t>
            </w:r>
          </w:p>
          <w:p w14:paraId="3A0F2359" w14:textId="77777777" w:rsidR="00483254" w:rsidRPr="007A51B0" w:rsidRDefault="00483254" w:rsidP="007E11DD">
            <w:pPr>
              <w:spacing w:line="360" w:lineRule="exact"/>
              <w:ind w:firstLine="567"/>
              <w:jc w:val="both"/>
              <w:rPr>
                <w:rStyle w:val="fontstyle01"/>
                <w:rFonts w:eastAsiaTheme="majorEastAsia"/>
              </w:rPr>
            </w:pPr>
          </w:p>
        </w:tc>
        <w:tc>
          <w:tcPr>
            <w:tcW w:w="4578" w:type="dxa"/>
            <w:vAlign w:val="center"/>
          </w:tcPr>
          <w:p w14:paraId="71CBD363" w14:textId="38A1921D" w:rsidR="00483254" w:rsidRPr="007A51B0" w:rsidRDefault="008028A1" w:rsidP="008028A1">
            <w:pPr>
              <w:spacing w:before="120" w:line="360" w:lineRule="exact"/>
              <w:jc w:val="both"/>
              <w:rPr>
                <w:rFonts w:eastAsiaTheme="majorEastAsia"/>
                <w:color w:val="000000"/>
                <w:sz w:val="26"/>
                <w:szCs w:val="26"/>
              </w:rPr>
            </w:pPr>
            <w:r w:rsidRPr="007A51B0">
              <w:rPr>
                <w:rFonts w:eastAsiaTheme="majorEastAsia"/>
                <w:color w:val="000000"/>
                <w:sz w:val="26"/>
                <w:szCs w:val="26"/>
              </w:rPr>
              <w:lastRenderedPageBreak/>
              <w:t xml:space="preserve">6. Cấp, cấp lại, thu hồi Chứng chỉ hành nghề dịch vụ đại diện quyền đối với giống cây trồng; ghi nhận, ghi nhận lại, xóa tên </w:t>
            </w:r>
            <w:r w:rsidRPr="007A51B0">
              <w:rPr>
                <w:rFonts w:eastAsiaTheme="majorEastAsia"/>
                <w:color w:val="000000"/>
                <w:sz w:val="26"/>
                <w:szCs w:val="26"/>
              </w:rPr>
              <w:lastRenderedPageBreak/>
              <w:t>tổ chức dịch vụ đại diện quyền đối với giống cây trồng.</w:t>
            </w:r>
          </w:p>
        </w:tc>
        <w:tc>
          <w:tcPr>
            <w:tcW w:w="5528" w:type="dxa"/>
            <w:vAlign w:val="center"/>
          </w:tcPr>
          <w:p w14:paraId="337976CD" w14:textId="5DA17B8A" w:rsidR="00483254" w:rsidRPr="00163E75" w:rsidRDefault="00163E75" w:rsidP="00CD7DFA">
            <w:pPr>
              <w:spacing w:before="80" w:line="360" w:lineRule="exact"/>
              <w:jc w:val="both"/>
              <w:rPr>
                <w:rStyle w:val="fontstyle01"/>
                <w:rFonts w:eastAsiaTheme="majorEastAsia"/>
                <w:i/>
                <w:color w:val="auto"/>
              </w:rPr>
            </w:pPr>
            <w:r>
              <w:rPr>
                <w:rStyle w:val="fontstyle01"/>
                <w:rFonts w:eastAsiaTheme="majorEastAsia"/>
                <w:color w:val="auto"/>
              </w:rPr>
              <w:lastRenderedPageBreak/>
              <w:t xml:space="preserve">Căn cứ Mục A.I, Phụ lục XIII Nghị quyết số 17/2026/NQ-CP ngày 19 tháng 4 năm 2026 của Chính phủ quy định: </w:t>
            </w:r>
            <w:r>
              <w:rPr>
                <w:rStyle w:val="fontstyle01"/>
                <w:rFonts w:eastAsiaTheme="majorEastAsia"/>
                <w:i/>
                <w:color w:val="auto"/>
              </w:rPr>
              <w:t xml:space="preserve">“I. Không thực hiện thủ tục </w:t>
            </w:r>
            <w:r>
              <w:rPr>
                <w:rStyle w:val="fontstyle01"/>
                <w:rFonts w:eastAsiaTheme="majorEastAsia"/>
                <w:i/>
                <w:color w:val="auto"/>
              </w:rPr>
              <w:lastRenderedPageBreak/>
              <w:t>Cấp lại Chứng chỉ hành nghề dịch vụ đại diện quyền đối với giống cây trồng”.</w:t>
            </w:r>
          </w:p>
        </w:tc>
      </w:tr>
      <w:tr w:rsidR="00311F10" w:rsidRPr="00DF4FCB" w14:paraId="172F59AF" w14:textId="77777777" w:rsidTr="00E36EC6">
        <w:trPr>
          <w:jc w:val="center"/>
        </w:trPr>
        <w:tc>
          <w:tcPr>
            <w:tcW w:w="4348" w:type="dxa"/>
          </w:tcPr>
          <w:p w14:paraId="29A46A18" w14:textId="72EC5E66" w:rsidR="00311F10" w:rsidRPr="007A51B0" w:rsidRDefault="007E11DD" w:rsidP="004271BA">
            <w:pPr>
              <w:spacing w:line="360" w:lineRule="exact"/>
              <w:jc w:val="both"/>
              <w:rPr>
                <w:rStyle w:val="fontstyle01"/>
                <w:rFonts w:eastAsiaTheme="majorEastAsia"/>
                <w:lang w:val="pt-BR"/>
              </w:rPr>
            </w:pPr>
            <w:r w:rsidRPr="007A51B0">
              <w:rPr>
                <w:rStyle w:val="fontstyle01"/>
                <w:rFonts w:eastAsiaTheme="majorEastAsia"/>
                <w:lang w:val="pt-BR"/>
              </w:rPr>
              <w:lastRenderedPageBreak/>
              <w:t>12. Cấp và thu hồi Giấy chứng nhận đủ điều kiện buôn bán thuốc bảo vệ thực vật.”</w:t>
            </w:r>
          </w:p>
        </w:tc>
        <w:tc>
          <w:tcPr>
            <w:tcW w:w="4578" w:type="dxa"/>
            <w:vAlign w:val="center"/>
          </w:tcPr>
          <w:p w14:paraId="2386F383" w14:textId="5199E68D" w:rsidR="00311F10" w:rsidRPr="007A51B0" w:rsidRDefault="00220D0D" w:rsidP="00220D0D">
            <w:pPr>
              <w:spacing w:before="120" w:line="360" w:lineRule="exact"/>
              <w:jc w:val="both"/>
              <w:rPr>
                <w:rFonts w:eastAsiaTheme="majorEastAsia"/>
                <w:color w:val="000000"/>
                <w:sz w:val="26"/>
                <w:szCs w:val="26"/>
              </w:rPr>
            </w:pPr>
            <w:r w:rsidRPr="007A51B0">
              <w:rPr>
                <w:rFonts w:eastAsiaTheme="majorEastAsia"/>
                <w:color w:val="000000"/>
                <w:sz w:val="26"/>
                <w:szCs w:val="26"/>
              </w:rPr>
              <w:t>12. Cấp, cấp lại và thu hồi Giấy chứng nhận đủ điều kiện buôn bán thuốc bảo vệ thực vật.</w:t>
            </w:r>
          </w:p>
        </w:tc>
        <w:tc>
          <w:tcPr>
            <w:tcW w:w="5528" w:type="dxa"/>
            <w:vAlign w:val="center"/>
          </w:tcPr>
          <w:p w14:paraId="0B38A56F" w14:textId="45F248BF" w:rsidR="00311F10" w:rsidRPr="00E156BB" w:rsidRDefault="00E156BB" w:rsidP="00CD7DFA">
            <w:pPr>
              <w:spacing w:before="80" w:line="360" w:lineRule="exact"/>
              <w:jc w:val="both"/>
              <w:rPr>
                <w:rStyle w:val="fontstyle01"/>
                <w:rFonts w:eastAsiaTheme="majorEastAsia"/>
                <w:i/>
                <w:color w:val="auto"/>
              </w:rPr>
            </w:pPr>
            <w:r>
              <w:rPr>
                <w:rStyle w:val="fontstyle01"/>
                <w:rFonts w:eastAsiaTheme="majorEastAsia"/>
                <w:color w:val="auto"/>
              </w:rPr>
              <w:t xml:space="preserve">Căn cứ Mục A.VII. Phụ lục I Nghị quyết số 66.19/2026/NQ-CP ngày 18/5/2026 của Chính phủ quy định: </w:t>
            </w:r>
            <w:r>
              <w:rPr>
                <w:rStyle w:val="fontstyle01"/>
                <w:rFonts w:eastAsiaTheme="majorEastAsia"/>
                <w:i/>
                <w:color w:val="auto"/>
              </w:rPr>
              <w:t>“VII. Không thực hiện thủ tục hành chính cấp lại Giấy chứng nhận đủ điều kiện buôn bán thuốc bảo vệ thực vật”.</w:t>
            </w:r>
          </w:p>
        </w:tc>
      </w:tr>
      <w:tr w:rsidR="007E11DD" w:rsidRPr="00DF4FCB" w14:paraId="04A0455C" w14:textId="77777777" w:rsidTr="00E36EC6">
        <w:trPr>
          <w:jc w:val="center"/>
        </w:trPr>
        <w:tc>
          <w:tcPr>
            <w:tcW w:w="4348" w:type="dxa"/>
          </w:tcPr>
          <w:p w14:paraId="70EE5F38" w14:textId="77777777" w:rsidR="007E11DD" w:rsidRPr="007A51B0" w:rsidRDefault="007E11DD" w:rsidP="004271BA">
            <w:pPr>
              <w:spacing w:line="360" w:lineRule="exact"/>
              <w:jc w:val="both"/>
              <w:rPr>
                <w:rStyle w:val="fontstyle01"/>
                <w:rFonts w:eastAsiaTheme="majorEastAsia"/>
              </w:rPr>
            </w:pPr>
            <w:r w:rsidRPr="007A51B0">
              <w:rPr>
                <w:rStyle w:val="fontstyle01"/>
                <w:rFonts w:eastAsiaTheme="majorEastAsia"/>
              </w:rPr>
              <w:t>2. Bổ sung khoản 15 vào sau khoản 14 như sau:</w:t>
            </w:r>
          </w:p>
          <w:p w14:paraId="78C1ABC8" w14:textId="49A53642" w:rsidR="007E11DD" w:rsidRPr="007A51B0" w:rsidRDefault="007E11DD" w:rsidP="004271BA">
            <w:pPr>
              <w:spacing w:line="360" w:lineRule="exact"/>
              <w:jc w:val="both"/>
              <w:rPr>
                <w:rStyle w:val="fontstyle01"/>
                <w:rFonts w:eastAsiaTheme="majorEastAsia"/>
              </w:rPr>
            </w:pPr>
            <w:r w:rsidRPr="007A51B0">
              <w:rPr>
                <w:rStyle w:val="fontstyle01"/>
                <w:rFonts w:eastAsiaTheme="majorEastAsia"/>
              </w:rPr>
              <w:t>“15. Kiểm tra nhà nước về chất lượng thuốc bảo vệ thực vật nhập khẩu.”</w:t>
            </w:r>
          </w:p>
        </w:tc>
        <w:tc>
          <w:tcPr>
            <w:tcW w:w="4578" w:type="dxa"/>
            <w:vAlign w:val="center"/>
          </w:tcPr>
          <w:p w14:paraId="38E81743" w14:textId="77777777" w:rsidR="007E11DD" w:rsidRPr="007A51B0" w:rsidRDefault="007E11DD" w:rsidP="00CD7DFA">
            <w:pPr>
              <w:spacing w:before="120" w:line="360" w:lineRule="exact"/>
              <w:ind w:firstLine="567"/>
              <w:jc w:val="both"/>
              <w:rPr>
                <w:rFonts w:eastAsiaTheme="majorEastAsia"/>
                <w:color w:val="000000"/>
                <w:sz w:val="26"/>
                <w:szCs w:val="26"/>
              </w:rPr>
            </w:pPr>
          </w:p>
        </w:tc>
        <w:tc>
          <w:tcPr>
            <w:tcW w:w="5528" w:type="dxa"/>
            <w:vAlign w:val="center"/>
          </w:tcPr>
          <w:p w14:paraId="3AD125B4" w14:textId="2E280289" w:rsidR="007E11DD" w:rsidRPr="002814D5" w:rsidRDefault="002814D5" w:rsidP="00CD7DFA">
            <w:pPr>
              <w:spacing w:before="80" w:line="360" w:lineRule="exact"/>
              <w:jc w:val="both"/>
              <w:rPr>
                <w:rStyle w:val="fontstyle01"/>
                <w:rFonts w:eastAsiaTheme="majorEastAsia"/>
                <w:i/>
                <w:color w:val="auto"/>
              </w:rPr>
            </w:pPr>
            <w:r>
              <w:rPr>
                <w:rStyle w:val="fontstyle01"/>
                <w:rFonts w:eastAsiaTheme="majorEastAsia"/>
                <w:color w:val="auto"/>
              </w:rPr>
              <w:t xml:space="preserve">Căn cứ Mục I.1. Phần B. Phụ lục I Nghị quyết số 66.19/2026/NQ-CP ngày 18/5/2026 của Chính phủ quy định: </w:t>
            </w:r>
            <w:r>
              <w:rPr>
                <w:rStyle w:val="fontstyle01"/>
                <w:rFonts w:eastAsiaTheme="majorEastAsia"/>
                <w:i/>
                <w:color w:val="auto"/>
              </w:rPr>
              <w:t>“I. Phân quyền thẩm quyền giải quyết thủ tục hành chính kiểm tra nhà nước về chất lượng thuốc bảo vệ thực vật nhập khẩu của Bộ trưởng Bộ Nông nghiệp và Môi trường quy định tại khoản 3 Điều 67 Luật Bảo vệ và Kiểm dịch thực vật số 41/2013/QH13; Điều 43 và Điều 44 Thông tư số 21/2015/TT-BNNPTNT về quản lý thuốc bảo vệ thực vật được sửa đổi, bổ sung bởi Thông tư số 07/2026/TT-BNNMT cho Chủ tịch Ủy ban nhân dân cấp tỉnh tổ chức thực hiện từ</w:t>
            </w:r>
            <w:r w:rsidR="00234451">
              <w:rPr>
                <w:rStyle w:val="fontstyle01"/>
                <w:rFonts w:eastAsiaTheme="majorEastAsia"/>
                <w:i/>
                <w:color w:val="auto"/>
              </w:rPr>
              <w:t xml:space="preserve"> ngày 01 tháng</w:t>
            </w:r>
            <w:r>
              <w:rPr>
                <w:rStyle w:val="fontstyle01"/>
                <w:rFonts w:eastAsiaTheme="majorEastAsia"/>
                <w:i/>
                <w:color w:val="auto"/>
              </w:rPr>
              <w:t xml:space="preserve"> 7 năm 2026”.</w:t>
            </w:r>
          </w:p>
        </w:tc>
      </w:tr>
      <w:tr w:rsidR="00642350" w:rsidRPr="00DF4FCB" w14:paraId="679B6BFC" w14:textId="77777777" w:rsidTr="00E36EC6">
        <w:trPr>
          <w:jc w:val="center"/>
        </w:trPr>
        <w:tc>
          <w:tcPr>
            <w:tcW w:w="4348" w:type="dxa"/>
          </w:tcPr>
          <w:p w14:paraId="41B1723B" w14:textId="0BCCADA8" w:rsidR="00642350" w:rsidRPr="007A51B0" w:rsidRDefault="00642350" w:rsidP="00642350">
            <w:pPr>
              <w:tabs>
                <w:tab w:val="left" w:pos="6798"/>
              </w:tabs>
              <w:jc w:val="both"/>
              <w:rPr>
                <w:sz w:val="26"/>
                <w:szCs w:val="26"/>
              </w:rPr>
            </w:pPr>
            <w:r w:rsidRPr="007A51B0">
              <w:rPr>
                <w:b/>
                <w:sz w:val="26"/>
                <w:szCs w:val="26"/>
              </w:rPr>
              <w:t xml:space="preserve">Điều </w:t>
            </w:r>
            <w:r w:rsidR="003E7AFA">
              <w:rPr>
                <w:b/>
                <w:sz w:val="26"/>
                <w:szCs w:val="26"/>
              </w:rPr>
              <w:t>2</w:t>
            </w:r>
            <w:r w:rsidRPr="007A51B0">
              <w:rPr>
                <w:b/>
                <w:sz w:val="26"/>
                <w:szCs w:val="26"/>
              </w:rPr>
              <w:t>.</w:t>
            </w:r>
            <w:r w:rsidRPr="007A51B0">
              <w:rPr>
                <w:sz w:val="26"/>
                <w:szCs w:val="26"/>
              </w:rPr>
              <w:t xml:space="preserve"> Hiệu lực thi hành</w:t>
            </w:r>
          </w:p>
          <w:p w14:paraId="361C18FB" w14:textId="341692FC" w:rsidR="00642350" w:rsidRPr="007121CC" w:rsidRDefault="00642350" w:rsidP="004271BA">
            <w:pPr>
              <w:tabs>
                <w:tab w:val="left" w:pos="6798"/>
              </w:tabs>
              <w:spacing w:line="360" w:lineRule="exact"/>
              <w:jc w:val="both"/>
              <w:rPr>
                <w:color w:val="000000"/>
                <w:sz w:val="26"/>
                <w:szCs w:val="26"/>
              </w:rPr>
            </w:pPr>
            <w:r w:rsidRPr="007A51B0">
              <w:rPr>
                <w:color w:val="000000"/>
                <w:sz w:val="26"/>
                <w:szCs w:val="26"/>
              </w:rPr>
              <w:lastRenderedPageBreak/>
              <w:t>Quyết định này có hiệu lực thi hành kể từ ngày     thá</w:t>
            </w:r>
            <w:r w:rsidR="007121CC">
              <w:rPr>
                <w:color w:val="000000"/>
                <w:sz w:val="26"/>
                <w:szCs w:val="26"/>
              </w:rPr>
              <w:t>ng     năm 2026.</w:t>
            </w:r>
          </w:p>
        </w:tc>
        <w:tc>
          <w:tcPr>
            <w:tcW w:w="4578" w:type="dxa"/>
            <w:vAlign w:val="center"/>
          </w:tcPr>
          <w:p w14:paraId="09838E45" w14:textId="31E526B1" w:rsidR="00642350" w:rsidRPr="007A51B0" w:rsidRDefault="00642350" w:rsidP="00642350">
            <w:pPr>
              <w:tabs>
                <w:tab w:val="left" w:pos="6798"/>
              </w:tabs>
              <w:jc w:val="both"/>
              <w:rPr>
                <w:sz w:val="26"/>
                <w:szCs w:val="26"/>
              </w:rPr>
            </w:pPr>
          </w:p>
        </w:tc>
        <w:tc>
          <w:tcPr>
            <w:tcW w:w="5528" w:type="dxa"/>
            <w:vAlign w:val="center"/>
          </w:tcPr>
          <w:p w14:paraId="16F59D2C" w14:textId="18039684" w:rsidR="00642350" w:rsidRPr="007A51B0" w:rsidRDefault="00642350" w:rsidP="00642350">
            <w:pPr>
              <w:jc w:val="both"/>
              <w:rPr>
                <w:sz w:val="26"/>
                <w:szCs w:val="26"/>
              </w:rPr>
            </w:pPr>
          </w:p>
        </w:tc>
      </w:tr>
      <w:tr w:rsidR="00642350" w:rsidRPr="00DF4FCB" w14:paraId="4D995FCE" w14:textId="77777777" w:rsidTr="00E36EC6">
        <w:trPr>
          <w:jc w:val="center"/>
        </w:trPr>
        <w:tc>
          <w:tcPr>
            <w:tcW w:w="4348" w:type="dxa"/>
          </w:tcPr>
          <w:p w14:paraId="4C14911D" w14:textId="77777777" w:rsidR="00642350" w:rsidRPr="007A51B0" w:rsidRDefault="00642350" w:rsidP="00642350">
            <w:pPr>
              <w:tabs>
                <w:tab w:val="left" w:pos="6798"/>
              </w:tabs>
              <w:jc w:val="both"/>
              <w:rPr>
                <w:spacing w:val="-4"/>
                <w:sz w:val="26"/>
                <w:szCs w:val="26"/>
                <w:lang w:val="nb-NO"/>
              </w:rPr>
            </w:pPr>
            <w:r w:rsidRPr="007A51B0">
              <w:rPr>
                <w:b/>
                <w:spacing w:val="-4"/>
                <w:sz w:val="26"/>
                <w:szCs w:val="26"/>
                <w:lang w:val="nb-NO"/>
              </w:rPr>
              <w:t>Điều 3.</w:t>
            </w:r>
            <w:r w:rsidRPr="007A51B0">
              <w:rPr>
                <w:spacing w:val="-4"/>
                <w:sz w:val="26"/>
                <w:szCs w:val="26"/>
                <w:lang w:val="nb-NO"/>
              </w:rPr>
              <w:t xml:space="preserve"> Tổ chức thực hiện</w:t>
            </w:r>
          </w:p>
          <w:p w14:paraId="1BFC090B" w14:textId="4C0FD6E8" w:rsidR="00642350" w:rsidRPr="007A51B0" w:rsidRDefault="00642350" w:rsidP="004271BA">
            <w:pPr>
              <w:tabs>
                <w:tab w:val="left" w:pos="6798"/>
              </w:tabs>
              <w:spacing w:before="120" w:line="360" w:lineRule="exact"/>
              <w:jc w:val="both"/>
              <w:rPr>
                <w:b/>
                <w:bCs/>
                <w:sz w:val="26"/>
                <w:szCs w:val="26"/>
              </w:rPr>
            </w:pPr>
            <w:r w:rsidRPr="007A51B0">
              <w:rPr>
                <w:color w:val="000000"/>
                <w:sz w:val="26"/>
                <w:szCs w:val="26"/>
              </w:rPr>
              <w:t>Chánh Văn phòng UBND thành phố, Giám đốc các sở, ban, ngành thành phố; Chủ tịch Ủy ban nhân dân cấp xã, phường, đặc khu; Thủ trưởng các cơ quan, đơn vị và các tổ chức, cá nhân có liên quan chịu trách nhiệm thi hành Quyết định này./.</w:t>
            </w:r>
          </w:p>
        </w:tc>
        <w:tc>
          <w:tcPr>
            <w:tcW w:w="4578" w:type="dxa"/>
            <w:vAlign w:val="center"/>
          </w:tcPr>
          <w:p w14:paraId="0C42448F" w14:textId="5F055476" w:rsidR="00642350" w:rsidRPr="007A51B0" w:rsidRDefault="00642350" w:rsidP="00642350">
            <w:pPr>
              <w:tabs>
                <w:tab w:val="left" w:pos="6798"/>
              </w:tabs>
              <w:jc w:val="both"/>
              <w:rPr>
                <w:sz w:val="26"/>
                <w:szCs w:val="26"/>
              </w:rPr>
            </w:pPr>
          </w:p>
        </w:tc>
        <w:tc>
          <w:tcPr>
            <w:tcW w:w="5528" w:type="dxa"/>
            <w:vAlign w:val="center"/>
          </w:tcPr>
          <w:p w14:paraId="654CC7C9" w14:textId="38C9A1FB" w:rsidR="00642350" w:rsidRPr="007A51B0" w:rsidRDefault="00642350" w:rsidP="00642350">
            <w:pPr>
              <w:jc w:val="both"/>
              <w:rPr>
                <w:sz w:val="26"/>
                <w:szCs w:val="26"/>
              </w:rPr>
            </w:pPr>
          </w:p>
        </w:tc>
      </w:tr>
    </w:tbl>
    <w:p w14:paraId="21E19A6A" w14:textId="2010D8A5" w:rsidR="004F4C01" w:rsidRDefault="00F957ED" w:rsidP="004F4C01">
      <w:pPr>
        <w:tabs>
          <w:tab w:val="left" w:pos="6798"/>
        </w:tabs>
      </w:pPr>
      <w:r w:rsidRPr="00AF7CBF">
        <w:rPr>
          <w:noProof/>
          <w14:ligatures w14:val="standardContextual"/>
        </w:rPr>
        <mc:AlternateContent>
          <mc:Choice Requires="wps">
            <w:drawing>
              <wp:anchor distT="0" distB="0" distL="114300" distR="114300" simplePos="0" relativeHeight="251662336" behindDoc="0" locked="0" layoutInCell="1" allowOverlap="1" wp14:anchorId="4153E6D7" wp14:editId="01E7428C">
                <wp:simplePos x="0" y="0"/>
                <wp:positionH relativeFrom="column">
                  <wp:posOffset>3642360</wp:posOffset>
                </wp:positionH>
                <wp:positionV relativeFrom="paragraph">
                  <wp:posOffset>497205</wp:posOffset>
                </wp:positionV>
                <wp:extent cx="2495550" cy="0"/>
                <wp:effectExtent l="0" t="0" r="0" b="0"/>
                <wp:wrapNone/>
                <wp:docPr id="337297858" name="Straight Connector 2"/>
                <wp:cNvGraphicFramePr/>
                <a:graphic xmlns:a="http://schemas.openxmlformats.org/drawingml/2006/main">
                  <a:graphicData uri="http://schemas.microsoft.com/office/word/2010/wordprocessingShape">
                    <wps:wsp>
                      <wps:cNvCnPr/>
                      <wps:spPr>
                        <a:xfrm>
                          <a:off x="0" y="0"/>
                          <a:ext cx="2495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61E701" id="Straight Connector 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86.8pt,39.15pt" to="483.3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" strokecolor="#4472c4 [3204]" strokeweight=".5pt">
                <v:stroke joinstyle="miter"/>
              </v:line>
            </w:pict>
          </mc:Fallback>
        </mc:AlternateContent>
      </w:r>
    </w:p>
    <w:sectPr w:rsidR="004F4C01" w:rsidSect="004F4C01">
      <w:pgSz w:w="16840" w:h="11907" w:orient="landscape" w:code="9"/>
      <w:pgMar w:top="1701" w:right="1134" w:bottom="1134"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C01"/>
    <w:rsid w:val="000177EC"/>
    <w:rsid w:val="00017EA6"/>
    <w:rsid w:val="00037210"/>
    <w:rsid w:val="000C1480"/>
    <w:rsid w:val="000D544A"/>
    <w:rsid w:val="0010277F"/>
    <w:rsid w:val="00121983"/>
    <w:rsid w:val="00163E75"/>
    <w:rsid w:val="001902D3"/>
    <w:rsid w:val="001952BF"/>
    <w:rsid w:val="001A525A"/>
    <w:rsid w:val="00210E1A"/>
    <w:rsid w:val="00215E55"/>
    <w:rsid w:val="00220D0D"/>
    <w:rsid w:val="00234451"/>
    <w:rsid w:val="002814D5"/>
    <w:rsid w:val="002B2EEF"/>
    <w:rsid w:val="002F706B"/>
    <w:rsid w:val="002F76B3"/>
    <w:rsid w:val="003041F8"/>
    <w:rsid w:val="00311F10"/>
    <w:rsid w:val="00315AE0"/>
    <w:rsid w:val="00317455"/>
    <w:rsid w:val="00346223"/>
    <w:rsid w:val="003822AA"/>
    <w:rsid w:val="00387754"/>
    <w:rsid w:val="003E7AFA"/>
    <w:rsid w:val="00407E7F"/>
    <w:rsid w:val="004271BA"/>
    <w:rsid w:val="00441D13"/>
    <w:rsid w:val="00450BD7"/>
    <w:rsid w:val="00483254"/>
    <w:rsid w:val="0049297C"/>
    <w:rsid w:val="004A7FD9"/>
    <w:rsid w:val="004C4F5E"/>
    <w:rsid w:val="004F4C01"/>
    <w:rsid w:val="00577EA3"/>
    <w:rsid w:val="00585DB9"/>
    <w:rsid w:val="005E223F"/>
    <w:rsid w:val="00630A85"/>
    <w:rsid w:val="00642350"/>
    <w:rsid w:val="00682B6A"/>
    <w:rsid w:val="006D6A2B"/>
    <w:rsid w:val="006E5AE7"/>
    <w:rsid w:val="006E68B4"/>
    <w:rsid w:val="006F42E3"/>
    <w:rsid w:val="007121CC"/>
    <w:rsid w:val="007533EC"/>
    <w:rsid w:val="007558E6"/>
    <w:rsid w:val="0077621D"/>
    <w:rsid w:val="00783FC6"/>
    <w:rsid w:val="00796934"/>
    <w:rsid w:val="007A1DDD"/>
    <w:rsid w:val="007A51B0"/>
    <w:rsid w:val="007E11DD"/>
    <w:rsid w:val="008028A1"/>
    <w:rsid w:val="00833563"/>
    <w:rsid w:val="00853B9A"/>
    <w:rsid w:val="0094547C"/>
    <w:rsid w:val="0098704F"/>
    <w:rsid w:val="009956E9"/>
    <w:rsid w:val="00995A0F"/>
    <w:rsid w:val="009A408C"/>
    <w:rsid w:val="00A00E4C"/>
    <w:rsid w:val="00A10B38"/>
    <w:rsid w:val="00A16BA5"/>
    <w:rsid w:val="00AB48AC"/>
    <w:rsid w:val="00AF7CBF"/>
    <w:rsid w:val="00B9651C"/>
    <w:rsid w:val="00BB3AA5"/>
    <w:rsid w:val="00BC36E1"/>
    <w:rsid w:val="00BF3FB8"/>
    <w:rsid w:val="00BF6551"/>
    <w:rsid w:val="00C11066"/>
    <w:rsid w:val="00C53E70"/>
    <w:rsid w:val="00C70F7C"/>
    <w:rsid w:val="00C86A74"/>
    <w:rsid w:val="00CD7DFA"/>
    <w:rsid w:val="00D1498A"/>
    <w:rsid w:val="00DC63B1"/>
    <w:rsid w:val="00DD446A"/>
    <w:rsid w:val="00DF4FCB"/>
    <w:rsid w:val="00E14B4E"/>
    <w:rsid w:val="00E156BB"/>
    <w:rsid w:val="00E36EC6"/>
    <w:rsid w:val="00E64E17"/>
    <w:rsid w:val="00EB6CAA"/>
    <w:rsid w:val="00F47F1E"/>
    <w:rsid w:val="00F50629"/>
    <w:rsid w:val="00F82542"/>
    <w:rsid w:val="00F957ED"/>
    <w:rsid w:val="00FA42C4"/>
    <w:rsid w:val="00FC31F7"/>
    <w:rsid w:val="00FD1BFA"/>
    <w:rsid w:val="00FF0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38CDD"/>
  <w15:chartTrackingRefBased/>
  <w15:docId w15:val="{4D3462C4-1C34-4B9B-95FF-537C50DA4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C01"/>
    <w:pPr>
      <w:spacing w:after="0" w:line="240" w:lineRule="auto"/>
    </w:pPr>
    <w:rPr>
      <w:rFonts w:eastAsia="Times New Roman" w:cs="Times New Roman"/>
      <w:kern w:val="0"/>
      <w:szCs w:val="28"/>
      <w14:ligatures w14:val="none"/>
    </w:rPr>
  </w:style>
  <w:style w:type="paragraph" w:styleId="Heading1">
    <w:name w:val="heading 1"/>
    <w:basedOn w:val="Normal"/>
    <w:next w:val="Normal"/>
    <w:link w:val="Heading1Char"/>
    <w:uiPriority w:val="9"/>
    <w:qFormat/>
    <w:rsid w:val="004F4C0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F4C0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F4C01"/>
    <w:pPr>
      <w:keepNext/>
      <w:keepLines/>
      <w:spacing w:before="160" w:after="80"/>
      <w:outlineLvl w:val="2"/>
    </w:pPr>
    <w:rPr>
      <w:rFonts w:asciiTheme="minorHAnsi" w:eastAsiaTheme="majorEastAsia" w:hAnsiTheme="minorHAnsi" w:cstheme="majorBidi"/>
      <w:color w:val="2F5496" w:themeColor="accent1" w:themeShade="BF"/>
    </w:rPr>
  </w:style>
  <w:style w:type="paragraph" w:styleId="Heading4">
    <w:name w:val="heading 4"/>
    <w:basedOn w:val="Normal"/>
    <w:next w:val="Normal"/>
    <w:link w:val="Heading4Char"/>
    <w:uiPriority w:val="9"/>
    <w:semiHidden/>
    <w:unhideWhenUsed/>
    <w:qFormat/>
    <w:rsid w:val="004F4C0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F4C01"/>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4F4C0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F4C0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F4C0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F4C0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4C0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F4C0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F4C01"/>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4F4C0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4F4C0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4F4C0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F4C0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F4C0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F4C0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F4C0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4C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4C01"/>
    <w:pPr>
      <w:numPr>
        <w:ilvl w:val="1"/>
      </w:numPr>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4F4C01"/>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4F4C01"/>
    <w:pPr>
      <w:spacing w:before="160"/>
      <w:jc w:val="center"/>
    </w:pPr>
    <w:rPr>
      <w:i/>
      <w:iCs/>
      <w:color w:val="404040" w:themeColor="text1" w:themeTint="BF"/>
    </w:rPr>
  </w:style>
  <w:style w:type="character" w:customStyle="1" w:styleId="QuoteChar">
    <w:name w:val="Quote Char"/>
    <w:basedOn w:val="DefaultParagraphFont"/>
    <w:link w:val="Quote"/>
    <w:uiPriority w:val="29"/>
    <w:rsid w:val="004F4C01"/>
    <w:rPr>
      <w:i/>
      <w:iCs/>
      <w:color w:val="404040" w:themeColor="text1" w:themeTint="BF"/>
    </w:rPr>
  </w:style>
  <w:style w:type="paragraph" w:styleId="ListParagraph">
    <w:name w:val="List Paragraph"/>
    <w:basedOn w:val="Normal"/>
    <w:uiPriority w:val="34"/>
    <w:qFormat/>
    <w:rsid w:val="004F4C01"/>
    <w:pPr>
      <w:ind w:left="720"/>
      <w:contextualSpacing/>
    </w:pPr>
  </w:style>
  <w:style w:type="character" w:styleId="IntenseEmphasis">
    <w:name w:val="Intense Emphasis"/>
    <w:basedOn w:val="DefaultParagraphFont"/>
    <w:uiPriority w:val="21"/>
    <w:qFormat/>
    <w:rsid w:val="004F4C01"/>
    <w:rPr>
      <w:i/>
      <w:iCs/>
      <w:color w:val="2F5496" w:themeColor="accent1" w:themeShade="BF"/>
    </w:rPr>
  </w:style>
  <w:style w:type="paragraph" w:styleId="IntenseQuote">
    <w:name w:val="Intense Quote"/>
    <w:basedOn w:val="Normal"/>
    <w:next w:val="Normal"/>
    <w:link w:val="IntenseQuoteChar"/>
    <w:uiPriority w:val="30"/>
    <w:qFormat/>
    <w:rsid w:val="004F4C0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F4C01"/>
    <w:rPr>
      <w:i/>
      <w:iCs/>
      <w:color w:val="2F5496" w:themeColor="accent1" w:themeShade="BF"/>
    </w:rPr>
  </w:style>
  <w:style w:type="character" w:styleId="IntenseReference">
    <w:name w:val="Intense Reference"/>
    <w:basedOn w:val="DefaultParagraphFont"/>
    <w:uiPriority w:val="32"/>
    <w:qFormat/>
    <w:rsid w:val="004F4C01"/>
    <w:rPr>
      <w:b/>
      <w:bCs/>
      <w:smallCaps/>
      <w:color w:val="2F5496" w:themeColor="accent1" w:themeShade="BF"/>
      <w:spacing w:val="5"/>
    </w:rPr>
  </w:style>
  <w:style w:type="table" w:styleId="TableGrid">
    <w:name w:val="Table Grid"/>
    <w:basedOn w:val="TableNormal"/>
    <w:uiPriority w:val="39"/>
    <w:rsid w:val="004F4C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4F4C01"/>
    <w:rPr>
      <w:rFonts w:ascii="Times New Roman" w:hAnsi="Times New Roman" w:cs="Times New Roman" w:hint="default"/>
      <w:b w:val="0"/>
      <w:bCs w:val="0"/>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011636">
      <w:bodyDiv w:val="1"/>
      <w:marLeft w:val="0"/>
      <w:marRight w:val="0"/>
      <w:marTop w:val="0"/>
      <w:marBottom w:val="0"/>
      <w:divBdr>
        <w:top w:val="none" w:sz="0" w:space="0" w:color="auto"/>
        <w:left w:val="none" w:sz="0" w:space="0" w:color="auto"/>
        <w:bottom w:val="none" w:sz="0" w:space="0" w:color="auto"/>
        <w:right w:val="none" w:sz="0" w:space="0" w:color="auto"/>
      </w:divBdr>
    </w:div>
    <w:div w:id="142627338">
      <w:bodyDiv w:val="1"/>
      <w:marLeft w:val="0"/>
      <w:marRight w:val="0"/>
      <w:marTop w:val="0"/>
      <w:marBottom w:val="0"/>
      <w:divBdr>
        <w:top w:val="none" w:sz="0" w:space="0" w:color="auto"/>
        <w:left w:val="none" w:sz="0" w:space="0" w:color="auto"/>
        <w:bottom w:val="none" w:sz="0" w:space="0" w:color="auto"/>
        <w:right w:val="none" w:sz="0" w:space="0" w:color="auto"/>
      </w:divBdr>
    </w:div>
    <w:div w:id="277108603">
      <w:bodyDiv w:val="1"/>
      <w:marLeft w:val="0"/>
      <w:marRight w:val="0"/>
      <w:marTop w:val="0"/>
      <w:marBottom w:val="0"/>
      <w:divBdr>
        <w:top w:val="none" w:sz="0" w:space="0" w:color="auto"/>
        <w:left w:val="none" w:sz="0" w:space="0" w:color="auto"/>
        <w:bottom w:val="none" w:sz="0" w:space="0" w:color="auto"/>
        <w:right w:val="none" w:sz="0" w:space="0" w:color="auto"/>
      </w:divBdr>
    </w:div>
    <w:div w:id="500699461">
      <w:bodyDiv w:val="1"/>
      <w:marLeft w:val="0"/>
      <w:marRight w:val="0"/>
      <w:marTop w:val="0"/>
      <w:marBottom w:val="0"/>
      <w:divBdr>
        <w:top w:val="none" w:sz="0" w:space="0" w:color="auto"/>
        <w:left w:val="none" w:sz="0" w:space="0" w:color="auto"/>
        <w:bottom w:val="none" w:sz="0" w:space="0" w:color="auto"/>
        <w:right w:val="none" w:sz="0" w:space="0" w:color="auto"/>
      </w:divBdr>
    </w:div>
    <w:div w:id="718473840">
      <w:bodyDiv w:val="1"/>
      <w:marLeft w:val="0"/>
      <w:marRight w:val="0"/>
      <w:marTop w:val="0"/>
      <w:marBottom w:val="0"/>
      <w:divBdr>
        <w:top w:val="none" w:sz="0" w:space="0" w:color="auto"/>
        <w:left w:val="none" w:sz="0" w:space="0" w:color="auto"/>
        <w:bottom w:val="none" w:sz="0" w:space="0" w:color="auto"/>
        <w:right w:val="none" w:sz="0" w:space="0" w:color="auto"/>
      </w:divBdr>
    </w:div>
    <w:div w:id="969288594">
      <w:bodyDiv w:val="1"/>
      <w:marLeft w:val="0"/>
      <w:marRight w:val="0"/>
      <w:marTop w:val="0"/>
      <w:marBottom w:val="0"/>
      <w:divBdr>
        <w:top w:val="none" w:sz="0" w:space="0" w:color="auto"/>
        <w:left w:val="none" w:sz="0" w:space="0" w:color="auto"/>
        <w:bottom w:val="none" w:sz="0" w:space="0" w:color="auto"/>
        <w:right w:val="none" w:sz="0" w:space="0" w:color="auto"/>
      </w:divBdr>
    </w:div>
    <w:div w:id="1146093834">
      <w:bodyDiv w:val="1"/>
      <w:marLeft w:val="0"/>
      <w:marRight w:val="0"/>
      <w:marTop w:val="0"/>
      <w:marBottom w:val="0"/>
      <w:divBdr>
        <w:top w:val="none" w:sz="0" w:space="0" w:color="auto"/>
        <w:left w:val="none" w:sz="0" w:space="0" w:color="auto"/>
        <w:bottom w:val="none" w:sz="0" w:space="0" w:color="auto"/>
        <w:right w:val="none" w:sz="0" w:space="0" w:color="auto"/>
      </w:divBdr>
    </w:div>
    <w:div w:id="1376390126">
      <w:bodyDiv w:val="1"/>
      <w:marLeft w:val="0"/>
      <w:marRight w:val="0"/>
      <w:marTop w:val="0"/>
      <w:marBottom w:val="0"/>
      <w:divBdr>
        <w:top w:val="none" w:sz="0" w:space="0" w:color="auto"/>
        <w:left w:val="none" w:sz="0" w:space="0" w:color="auto"/>
        <w:bottom w:val="none" w:sz="0" w:space="0" w:color="auto"/>
        <w:right w:val="none" w:sz="0" w:space="0" w:color="auto"/>
      </w:divBdr>
    </w:div>
    <w:div w:id="1521045600">
      <w:bodyDiv w:val="1"/>
      <w:marLeft w:val="0"/>
      <w:marRight w:val="0"/>
      <w:marTop w:val="0"/>
      <w:marBottom w:val="0"/>
      <w:divBdr>
        <w:top w:val="none" w:sz="0" w:space="0" w:color="auto"/>
        <w:left w:val="none" w:sz="0" w:space="0" w:color="auto"/>
        <w:bottom w:val="none" w:sz="0" w:space="0" w:color="auto"/>
        <w:right w:val="none" w:sz="0" w:space="0" w:color="auto"/>
      </w:divBdr>
    </w:div>
    <w:div w:id="2025014672">
      <w:bodyDiv w:val="1"/>
      <w:marLeft w:val="0"/>
      <w:marRight w:val="0"/>
      <w:marTop w:val="0"/>
      <w:marBottom w:val="0"/>
      <w:divBdr>
        <w:top w:val="none" w:sz="0" w:space="0" w:color="auto"/>
        <w:left w:val="none" w:sz="0" w:space="0" w:color="auto"/>
        <w:bottom w:val="none" w:sz="0" w:space="0" w:color="auto"/>
        <w:right w:val="none" w:sz="0" w:space="0" w:color="auto"/>
      </w:divBdr>
    </w:div>
    <w:div w:id="2030139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429</TotalTime>
  <Pages>3</Pages>
  <Words>496</Words>
  <Characters>2829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tien</dc:creator>
  <cp:keywords/>
  <dc:description/>
  <cp:lastModifiedBy>Nguyen Truong</cp:lastModifiedBy>
  <cp:revision>69</cp:revision>
  <dcterms:created xsi:type="dcterms:W3CDTF">2026-03-04T03:11:00Z</dcterms:created>
  <dcterms:modified xsi:type="dcterms:W3CDTF">2026-07-16T15:27:00Z</dcterms:modified>
</cp:coreProperties>
</file>